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B6E0" w14:textId="5B55308D" w:rsidR="005E4148" w:rsidRPr="00776D43" w:rsidRDefault="005E4148">
      <w:pPr>
        <w:rPr>
          <w:rFonts w:ascii="Times New Roman" w:hAnsi="Times New Roman" w:cs="Times New Roman"/>
          <w:sz w:val="24"/>
          <w:szCs w:val="24"/>
        </w:rPr>
      </w:pPr>
    </w:p>
    <w:p w14:paraId="30358658" w14:textId="314C1FDE" w:rsidR="00E74039" w:rsidRPr="00776D43" w:rsidRDefault="00244B8F" w:rsidP="00E74039">
      <w:pPr>
        <w:jc w:val="center"/>
        <w:rPr>
          <w:rFonts w:ascii="Times New Roman" w:hAnsi="Times New Roman" w:cs="Times New Roman"/>
          <w:sz w:val="24"/>
          <w:szCs w:val="24"/>
        </w:rPr>
      </w:pPr>
      <w:r w:rsidRPr="00B82056">
        <w:rPr>
          <w:rFonts w:ascii="Times New Roman" w:hAnsi="Times New Roman" w:cs="Times New Roman"/>
          <w:sz w:val="24"/>
          <w:szCs w:val="24"/>
        </w:rPr>
        <w:t xml:space="preserve">February </w:t>
      </w:r>
      <w:r w:rsidR="00B82056" w:rsidRPr="00B82056">
        <w:rPr>
          <w:rFonts w:ascii="Times New Roman" w:hAnsi="Times New Roman" w:cs="Times New Roman"/>
          <w:sz w:val="24"/>
          <w:szCs w:val="24"/>
        </w:rPr>
        <w:t>26</w:t>
      </w:r>
      <w:r w:rsidRPr="00B82056">
        <w:rPr>
          <w:rFonts w:ascii="Times New Roman" w:hAnsi="Times New Roman" w:cs="Times New Roman"/>
          <w:sz w:val="24"/>
          <w:szCs w:val="24"/>
        </w:rPr>
        <w:t>, 2024</w:t>
      </w:r>
    </w:p>
    <w:p w14:paraId="106FAA19" w14:textId="77777777" w:rsidR="00E74039" w:rsidRPr="00776D43" w:rsidRDefault="00E74039" w:rsidP="00E74039">
      <w:pPr>
        <w:rPr>
          <w:rFonts w:ascii="Times New Roman" w:hAnsi="Times New Roman" w:cs="Times New Roman"/>
          <w:sz w:val="24"/>
          <w:szCs w:val="24"/>
        </w:rPr>
      </w:pPr>
      <w:r w:rsidRPr="00776D43">
        <w:rPr>
          <w:rFonts w:ascii="Times New Roman" w:hAnsi="Times New Roman" w:cs="Times New Roman"/>
          <w:sz w:val="24"/>
          <w:szCs w:val="24"/>
        </w:rPr>
        <w:t>Memorandum</w:t>
      </w:r>
    </w:p>
    <w:p w14:paraId="670DA8CA" w14:textId="0F0141D2" w:rsidR="00244B8F" w:rsidRPr="00776D43" w:rsidRDefault="00E74039" w:rsidP="00244B8F">
      <w:pPr>
        <w:ind w:left="1440" w:hanging="1440"/>
        <w:rPr>
          <w:rFonts w:ascii="Times New Roman" w:hAnsi="Times New Roman" w:cs="Times New Roman"/>
          <w:sz w:val="24"/>
          <w:szCs w:val="24"/>
        </w:rPr>
      </w:pPr>
      <w:r w:rsidRPr="00776D43">
        <w:rPr>
          <w:rFonts w:ascii="Times New Roman" w:hAnsi="Times New Roman" w:cs="Times New Roman"/>
          <w:sz w:val="24"/>
          <w:szCs w:val="24"/>
        </w:rPr>
        <w:t>FROM:</w:t>
      </w:r>
      <w:r w:rsidRPr="00776D43">
        <w:rPr>
          <w:rFonts w:ascii="Times New Roman" w:hAnsi="Times New Roman" w:cs="Times New Roman"/>
          <w:sz w:val="24"/>
          <w:szCs w:val="24"/>
        </w:rPr>
        <w:tab/>
      </w:r>
      <w:r w:rsidR="00244B8F" w:rsidRPr="00776D43">
        <w:rPr>
          <w:rFonts w:ascii="Times New Roman" w:hAnsi="Times New Roman" w:cs="Times New Roman"/>
          <w:sz w:val="24"/>
          <w:szCs w:val="24"/>
        </w:rPr>
        <w:t>Angela Lawhorne, PhD, MBA, Director, Career Education Programs &amp; Workforce Partnerships, Virginia Community College System</w:t>
      </w:r>
    </w:p>
    <w:p w14:paraId="125AFF6A" w14:textId="77777777" w:rsidR="00E74039" w:rsidRPr="00776D43" w:rsidRDefault="00E74039" w:rsidP="00E74039">
      <w:pPr>
        <w:ind w:left="1440" w:hanging="1440"/>
        <w:rPr>
          <w:rFonts w:ascii="Times New Roman" w:hAnsi="Times New Roman" w:cs="Times New Roman"/>
          <w:sz w:val="24"/>
          <w:szCs w:val="24"/>
        </w:rPr>
      </w:pPr>
      <w:r w:rsidRPr="00776D43">
        <w:rPr>
          <w:rFonts w:ascii="Times New Roman" w:hAnsi="Times New Roman" w:cs="Times New Roman"/>
          <w:sz w:val="24"/>
          <w:szCs w:val="24"/>
        </w:rPr>
        <w:t>TO:</w:t>
      </w:r>
      <w:r w:rsidRPr="00776D43">
        <w:rPr>
          <w:rFonts w:ascii="Times New Roman" w:hAnsi="Times New Roman" w:cs="Times New Roman"/>
          <w:sz w:val="24"/>
          <w:szCs w:val="24"/>
        </w:rPr>
        <w:tab/>
        <w:t>Postsecondary Perkins Administrators, representatives of career and technical education programs including teachers, faculty, education leaders, and guidance counselors; interested community representatives including parents, students, and community organizations; state workforce development boards; members and representatives of special populations; representatives of business and industry; representatives of agencies serving out-of-school youth, homeless children and youth, and at risk youth; representatives of Indian Tribes and Tribal Organizations; individuals with disabilities; and the heads of state agencies with authority for career and technical education programs</w:t>
      </w:r>
    </w:p>
    <w:p w14:paraId="48053589" w14:textId="5B9A667A" w:rsidR="00E74039" w:rsidRPr="00776D43" w:rsidRDefault="00E74039" w:rsidP="00E74039">
      <w:pPr>
        <w:ind w:left="1440" w:hanging="1440"/>
        <w:rPr>
          <w:rFonts w:ascii="Times New Roman" w:hAnsi="Times New Roman" w:cs="Times New Roman"/>
          <w:sz w:val="24"/>
          <w:szCs w:val="24"/>
        </w:rPr>
      </w:pPr>
      <w:r w:rsidRPr="00776D43">
        <w:rPr>
          <w:rFonts w:ascii="Times New Roman" w:hAnsi="Times New Roman" w:cs="Times New Roman"/>
          <w:sz w:val="24"/>
          <w:szCs w:val="24"/>
        </w:rPr>
        <w:t xml:space="preserve">RE: </w:t>
      </w:r>
      <w:r w:rsidRPr="00776D43">
        <w:rPr>
          <w:rFonts w:ascii="Times New Roman" w:hAnsi="Times New Roman" w:cs="Times New Roman"/>
          <w:sz w:val="24"/>
          <w:szCs w:val="24"/>
        </w:rPr>
        <w:tab/>
        <w:t>Stakeholder/Public Comment Sought on Proposed Update to Virginia’s Perkins V Four-Year State Plan</w:t>
      </w:r>
      <w:r w:rsidR="00776D43" w:rsidRPr="00776D43">
        <w:rPr>
          <w:rFonts w:ascii="Times New Roman" w:hAnsi="Times New Roman" w:cs="Times New Roman"/>
          <w:sz w:val="24"/>
          <w:szCs w:val="24"/>
        </w:rPr>
        <w:t xml:space="preserve"> – PostsecondaryFY2025 State Determined Performance Levels (SDPL’s)</w:t>
      </w:r>
    </w:p>
    <w:p w14:paraId="0AE3B32C" w14:textId="77777777" w:rsidR="00E74039" w:rsidRPr="00776D43" w:rsidRDefault="00E74039" w:rsidP="00E74039">
      <w:pPr>
        <w:rPr>
          <w:rFonts w:ascii="Times New Roman" w:hAnsi="Times New Roman" w:cs="Times New Roman"/>
          <w:sz w:val="24"/>
          <w:szCs w:val="24"/>
        </w:rPr>
      </w:pPr>
    </w:p>
    <w:p w14:paraId="5C5D4FC3" w14:textId="73B46E46" w:rsidR="00E74039" w:rsidRPr="00776D43" w:rsidRDefault="00E74039" w:rsidP="00E74039">
      <w:pPr>
        <w:rPr>
          <w:rFonts w:ascii="Times New Roman" w:hAnsi="Times New Roman" w:cs="Times New Roman"/>
          <w:sz w:val="24"/>
          <w:szCs w:val="24"/>
        </w:rPr>
      </w:pPr>
      <w:r w:rsidRPr="00776D43">
        <w:rPr>
          <w:rFonts w:ascii="Times New Roman" w:hAnsi="Times New Roman" w:cs="Times New Roman"/>
          <w:sz w:val="24"/>
          <w:szCs w:val="24"/>
        </w:rPr>
        <w:t xml:space="preserve">In the spring of 2024, Virginia will submit an update to the existing Perkins V Four Year State Plan and </w:t>
      </w:r>
      <w:r w:rsidR="00776D43" w:rsidRPr="00776D43">
        <w:rPr>
          <w:rFonts w:ascii="Times New Roman" w:hAnsi="Times New Roman" w:cs="Times New Roman"/>
          <w:sz w:val="24"/>
          <w:szCs w:val="24"/>
        </w:rPr>
        <w:t>its Combined Workforce Innovation and Opportunity Act (</w:t>
      </w:r>
      <w:r w:rsidRPr="00776D43">
        <w:rPr>
          <w:rFonts w:ascii="Times New Roman" w:hAnsi="Times New Roman" w:cs="Times New Roman"/>
          <w:sz w:val="24"/>
          <w:szCs w:val="24"/>
        </w:rPr>
        <w:t>WIOA</w:t>
      </w:r>
      <w:r w:rsidR="00776D43" w:rsidRPr="00776D43">
        <w:rPr>
          <w:rFonts w:ascii="Times New Roman" w:hAnsi="Times New Roman" w:cs="Times New Roman"/>
          <w:sz w:val="24"/>
          <w:szCs w:val="24"/>
        </w:rPr>
        <w:t>)</w:t>
      </w:r>
      <w:r w:rsidRPr="00776D43">
        <w:rPr>
          <w:rFonts w:ascii="Times New Roman" w:hAnsi="Times New Roman" w:cs="Times New Roman"/>
          <w:sz w:val="24"/>
          <w:szCs w:val="24"/>
        </w:rPr>
        <w:t xml:space="preserve"> State Plan to the U.S. Departments of Education and Labor.</w:t>
      </w:r>
    </w:p>
    <w:p w14:paraId="02C9CF33" w14:textId="506F684E" w:rsidR="00E74039" w:rsidRPr="00776D43" w:rsidRDefault="00E74039" w:rsidP="00E74039">
      <w:pPr>
        <w:rPr>
          <w:rFonts w:ascii="Times New Roman" w:hAnsi="Times New Roman" w:cs="Times New Roman"/>
          <w:sz w:val="24"/>
          <w:szCs w:val="24"/>
        </w:rPr>
      </w:pPr>
      <w:r w:rsidRPr="00776D43">
        <w:rPr>
          <w:rFonts w:ascii="Times New Roman" w:hAnsi="Times New Roman" w:cs="Times New Roman"/>
          <w:sz w:val="24"/>
          <w:szCs w:val="24"/>
        </w:rPr>
        <w:t xml:space="preserve">For both Perkins V and WIOA, the state plan process is a tool that state leaders can use to connect their education and workforce systems and ensure that federal resources are utilized in the best interest of the states’ vision. The Perkins V state planning process, alongside the WIOA state planning process, provide an opportunity for continued state leadership and the expression of policies that reflect how states respond to changing economic conditions and the needs of learners. </w:t>
      </w:r>
    </w:p>
    <w:p w14:paraId="131E8576" w14:textId="09DE77AB" w:rsidR="00E74039" w:rsidRPr="00776D43" w:rsidRDefault="00E74039" w:rsidP="00E74039">
      <w:pPr>
        <w:rPr>
          <w:rFonts w:ascii="Times New Roman" w:hAnsi="Times New Roman" w:cs="Times New Roman"/>
          <w:b/>
          <w:bCs/>
          <w:sz w:val="24"/>
          <w:szCs w:val="24"/>
          <w:u w:val="single"/>
        </w:rPr>
      </w:pPr>
      <w:r w:rsidRPr="00776D43">
        <w:rPr>
          <w:rFonts w:ascii="Times New Roman" w:hAnsi="Times New Roman" w:cs="Times New Roman"/>
          <w:sz w:val="24"/>
          <w:szCs w:val="24"/>
        </w:rPr>
        <w:t xml:space="preserve">The Virginia Community College System Office proposes that Virginia’s Perkins V Four-Year State Plan </w:t>
      </w:r>
      <w:proofErr w:type="gramStart"/>
      <w:r w:rsidRPr="00776D43">
        <w:rPr>
          <w:rFonts w:ascii="Times New Roman" w:hAnsi="Times New Roman" w:cs="Times New Roman"/>
          <w:sz w:val="24"/>
          <w:szCs w:val="24"/>
        </w:rPr>
        <w:t>be updated</w:t>
      </w:r>
      <w:proofErr w:type="gramEnd"/>
      <w:r w:rsidRPr="00776D43">
        <w:rPr>
          <w:rFonts w:ascii="Times New Roman" w:hAnsi="Times New Roman" w:cs="Times New Roman"/>
          <w:sz w:val="24"/>
          <w:szCs w:val="24"/>
        </w:rPr>
        <w:t xml:space="preserve"> to include </w:t>
      </w:r>
      <w:r w:rsidR="00776D43" w:rsidRPr="00776D43">
        <w:rPr>
          <w:rFonts w:ascii="Times New Roman" w:hAnsi="Times New Roman" w:cs="Times New Roman"/>
          <w:sz w:val="24"/>
          <w:szCs w:val="24"/>
        </w:rPr>
        <w:t xml:space="preserve">postsecondary </w:t>
      </w:r>
      <w:r w:rsidRPr="00776D43">
        <w:rPr>
          <w:rFonts w:ascii="Times New Roman" w:hAnsi="Times New Roman" w:cs="Times New Roman"/>
          <w:sz w:val="24"/>
          <w:szCs w:val="24"/>
        </w:rPr>
        <w:t xml:space="preserve">State Determined Performance Levels (SDPL’s) for FY2025, as summarized in the attachment. </w:t>
      </w:r>
      <w:r w:rsidRPr="00776D43">
        <w:rPr>
          <w:rFonts w:ascii="Times New Roman" w:hAnsi="Times New Roman" w:cs="Times New Roman"/>
          <w:b/>
          <w:bCs/>
          <w:sz w:val="24"/>
          <w:szCs w:val="24"/>
          <w:u w:val="single"/>
        </w:rPr>
        <w:t>We propose only to add the SDPL’s for FY2025, as required by USDE.</w:t>
      </w:r>
    </w:p>
    <w:p w14:paraId="14F2C09C" w14:textId="77777777" w:rsidR="00E74039" w:rsidRPr="00776D43" w:rsidRDefault="00E74039" w:rsidP="00E74039">
      <w:pPr>
        <w:rPr>
          <w:rFonts w:ascii="Times New Roman" w:hAnsi="Times New Roman" w:cs="Times New Roman"/>
          <w:b/>
          <w:bCs/>
          <w:sz w:val="24"/>
          <w:szCs w:val="24"/>
        </w:rPr>
      </w:pPr>
    </w:p>
    <w:p w14:paraId="3FD3E8C1" w14:textId="77777777" w:rsidR="00E74039" w:rsidRPr="00776D43" w:rsidRDefault="00E74039" w:rsidP="00E74039">
      <w:pPr>
        <w:rPr>
          <w:rFonts w:ascii="Times New Roman" w:hAnsi="Times New Roman" w:cs="Times New Roman"/>
          <w:b/>
          <w:bCs/>
          <w:sz w:val="24"/>
          <w:szCs w:val="24"/>
          <w:u w:val="single"/>
        </w:rPr>
      </w:pPr>
      <w:r w:rsidRPr="00776D43">
        <w:rPr>
          <w:rFonts w:ascii="Times New Roman" w:hAnsi="Times New Roman" w:cs="Times New Roman"/>
          <w:b/>
          <w:bCs/>
          <w:sz w:val="24"/>
          <w:szCs w:val="24"/>
          <w:u w:val="single"/>
        </w:rPr>
        <w:t>Please Share Your Thoughts</w:t>
      </w:r>
    </w:p>
    <w:p w14:paraId="3F9503EA" w14:textId="474CD1EF" w:rsidR="00E74039" w:rsidRPr="00776D43" w:rsidRDefault="00E74039" w:rsidP="00E74039">
      <w:pPr>
        <w:rPr>
          <w:rFonts w:ascii="Times New Roman" w:hAnsi="Times New Roman" w:cs="Times New Roman"/>
          <w:sz w:val="24"/>
          <w:szCs w:val="24"/>
        </w:rPr>
      </w:pPr>
      <w:r w:rsidRPr="00776D43">
        <w:rPr>
          <w:rFonts w:ascii="Times New Roman" w:hAnsi="Times New Roman" w:cs="Times New Roman"/>
          <w:sz w:val="24"/>
          <w:szCs w:val="24"/>
        </w:rPr>
        <w:t xml:space="preserve">We encourage comment on the addition of </w:t>
      </w:r>
      <w:r w:rsidR="00776D43" w:rsidRPr="00776D43">
        <w:rPr>
          <w:rFonts w:ascii="Times New Roman" w:hAnsi="Times New Roman" w:cs="Times New Roman"/>
          <w:sz w:val="24"/>
          <w:szCs w:val="24"/>
        </w:rPr>
        <w:t xml:space="preserve">postsecondary </w:t>
      </w:r>
      <w:r w:rsidRPr="00776D43">
        <w:rPr>
          <w:rFonts w:ascii="Times New Roman" w:hAnsi="Times New Roman" w:cs="Times New Roman"/>
          <w:sz w:val="24"/>
          <w:szCs w:val="24"/>
        </w:rPr>
        <w:t>FY2025 SDPL’s proposed in the attachment and welcome such input from all career and technical education stakeholders, in accordance with 20 U.S. Code 2342 (c)(1)(A).</w:t>
      </w:r>
    </w:p>
    <w:p w14:paraId="1B19D08D" w14:textId="77777777" w:rsidR="00776D43" w:rsidRPr="00776D43" w:rsidRDefault="00776D43" w:rsidP="00776D43">
      <w:pPr>
        <w:rPr>
          <w:rFonts w:ascii="Times New Roman" w:hAnsi="Times New Roman" w:cs="Times New Roman"/>
          <w:sz w:val="24"/>
          <w:szCs w:val="24"/>
        </w:rPr>
      </w:pPr>
      <w:r w:rsidRPr="00776D43">
        <w:rPr>
          <w:rFonts w:ascii="Times New Roman" w:hAnsi="Times New Roman" w:cs="Times New Roman"/>
          <w:sz w:val="24"/>
          <w:szCs w:val="24"/>
        </w:rPr>
        <w:lastRenderedPageBreak/>
        <w:t xml:space="preserve">The public comment period </w:t>
      </w:r>
      <w:r w:rsidRPr="00776D43">
        <w:rPr>
          <w:rFonts w:ascii="Times New Roman" w:hAnsi="Times New Roman" w:cs="Times New Roman"/>
          <w:sz w:val="24"/>
          <w:szCs w:val="24"/>
          <w:u w:val="single"/>
        </w:rPr>
        <w:t>opens February 26th and closes March 10th</w:t>
      </w:r>
      <w:r w:rsidRPr="00776D43">
        <w:rPr>
          <w:rFonts w:ascii="Times New Roman" w:hAnsi="Times New Roman" w:cs="Times New Roman"/>
          <w:sz w:val="24"/>
          <w:szCs w:val="24"/>
        </w:rPr>
        <w:t xml:space="preserve">. Comments regarding how the FY2025 SDPL’s (1) meet the requirements of the law; 2) support the improvement of performance of all CTE concentrators, including subgroups of students, as described in </w:t>
      </w:r>
      <w:hyperlink r:id="rId4" w:anchor="h_1_C_ii" w:history="1">
        <w:r w:rsidRPr="00776D43">
          <w:rPr>
            <w:rFonts w:ascii="Times New Roman" w:hAnsi="Times New Roman" w:cs="Times New Roman"/>
            <w:sz w:val="24"/>
            <w:szCs w:val="24"/>
          </w:rPr>
          <w:t>section 6311(h)(1)(C)(ii)</w:t>
        </w:r>
      </w:hyperlink>
      <w:r w:rsidRPr="00776D43">
        <w:rPr>
          <w:rFonts w:ascii="Times New Roman" w:hAnsi="Times New Roman" w:cs="Times New Roman"/>
          <w:sz w:val="24"/>
          <w:szCs w:val="24"/>
        </w:rPr>
        <w:t>, and</w:t>
      </w:r>
      <w:hyperlink r:id="rId5" w:history="1">
        <w:r w:rsidRPr="00776D43">
          <w:rPr>
            <w:rFonts w:ascii="Times New Roman" w:hAnsi="Times New Roman" w:cs="Times New Roman"/>
            <w:sz w:val="24"/>
            <w:szCs w:val="24"/>
          </w:rPr>
          <w:t xml:space="preserve"> special populations,</w:t>
        </w:r>
      </w:hyperlink>
      <w:r w:rsidRPr="00776D43">
        <w:rPr>
          <w:rFonts w:ascii="Times New Roman" w:hAnsi="Times New Roman" w:cs="Times New Roman"/>
          <w:sz w:val="24"/>
          <w:szCs w:val="24"/>
        </w:rPr>
        <w:t xml:space="preserve"> as described in </w:t>
      </w:r>
      <w:hyperlink r:id="rId6" w:anchor="48" w:history="1">
        <w:r w:rsidRPr="00776D43">
          <w:rPr>
            <w:rFonts w:ascii="Times New Roman" w:hAnsi="Times New Roman" w:cs="Times New Roman"/>
            <w:sz w:val="24"/>
            <w:szCs w:val="24"/>
          </w:rPr>
          <w:t>section 2302(48)</w:t>
        </w:r>
      </w:hyperlink>
      <w:r w:rsidRPr="00776D43">
        <w:rPr>
          <w:rFonts w:ascii="Times New Roman" w:hAnsi="Times New Roman" w:cs="Times New Roman"/>
          <w:sz w:val="24"/>
          <w:szCs w:val="24"/>
        </w:rPr>
        <w:t>; and (3) support the needs of the local education and business community, are requested and encouraged.</w:t>
      </w:r>
    </w:p>
    <w:p w14:paraId="52C3ECA4" w14:textId="1CF0149E" w:rsidR="00E74039" w:rsidRPr="00776D43" w:rsidRDefault="00776D43" w:rsidP="00E74039">
      <w:pPr>
        <w:rPr>
          <w:rFonts w:ascii="Times New Roman" w:hAnsi="Times New Roman" w:cs="Times New Roman"/>
          <w:sz w:val="24"/>
          <w:szCs w:val="24"/>
        </w:rPr>
      </w:pPr>
      <w:r w:rsidRPr="00776D43">
        <w:rPr>
          <w:rFonts w:ascii="Times New Roman" w:hAnsi="Times New Roman" w:cs="Times New Roman"/>
          <w:sz w:val="24"/>
          <w:szCs w:val="24"/>
        </w:rPr>
        <w:t xml:space="preserve">Questions regarding the proposed Plan update may </w:t>
      </w:r>
      <w:r w:rsidR="00E74039" w:rsidRPr="00776D43">
        <w:rPr>
          <w:rFonts w:ascii="Times New Roman" w:hAnsi="Times New Roman" w:cs="Times New Roman"/>
          <w:sz w:val="24"/>
          <w:szCs w:val="24"/>
        </w:rPr>
        <w:t xml:space="preserve">be directed to: Colleen Pendry, CTE Coordinator at </w:t>
      </w:r>
      <w:hyperlink r:id="rId7" w:history="1">
        <w:r w:rsidR="00E74039" w:rsidRPr="00776D43">
          <w:rPr>
            <w:rStyle w:val="Hyperlink"/>
            <w:rFonts w:ascii="Times New Roman" w:hAnsi="Times New Roman" w:cs="Times New Roman"/>
            <w:sz w:val="24"/>
            <w:szCs w:val="24"/>
          </w:rPr>
          <w:t>cpendry@vccs.edu</w:t>
        </w:r>
      </w:hyperlink>
      <w:r w:rsidR="00E74039" w:rsidRPr="00776D43">
        <w:rPr>
          <w:rFonts w:ascii="Times New Roman" w:hAnsi="Times New Roman" w:cs="Times New Roman"/>
          <w:sz w:val="24"/>
          <w:szCs w:val="24"/>
        </w:rPr>
        <w:t>.</w:t>
      </w:r>
    </w:p>
    <w:p w14:paraId="2319CF61" w14:textId="77777777" w:rsidR="00E74039" w:rsidRPr="00776D43" w:rsidRDefault="00E74039">
      <w:pPr>
        <w:rPr>
          <w:rFonts w:ascii="Times New Roman" w:hAnsi="Times New Roman" w:cs="Times New Roman"/>
          <w:sz w:val="24"/>
          <w:szCs w:val="24"/>
        </w:rPr>
      </w:pPr>
    </w:p>
    <w:sectPr w:rsidR="00E74039" w:rsidRPr="00776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39"/>
    <w:rsid w:val="00244B8F"/>
    <w:rsid w:val="005E4148"/>
    <w:rsid w:val="00776D43"/>
    <w:rsid w:val="0086197A"/>
    <w:rsid w:val="00A10C4D"/>
    <w:rsid w:val="00B82056"/>
    <w:rsid w:val="00E74039"/>
    <w:rsid w:val="00EE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D39E"/>
  <w15:chartTrackingRefBased/>
  <w15:docId w15:val="{B1DA1A7A-AC4A-4452-B2DE-969DB0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0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pendry@vcc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uscode/text/20/2302" TargetMode="External"/><Relationship Id="rId5" Type="http://schemas.openxmlformats.org/officeDocument/2006/relationships/hyperlink" Target="https://www.law.cornell.edu/definitions/uscode.php?width=840&amp;height=800&amp;iframe=true&amp;def_id=20-USC-599190049-673152673&amp;term_occur=999&amp;term_src=" TargetMode="External"/><Relationship Id="rId4" Type="http://schemas.openxmlformats.org/officeDocument/2006/relationships/hyperlink" Target="https://www.law.cornell.edu/uscode/text/20/631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Mahoney</dc:creator>
  <cp:keywords/>
  <dc:description/>
  <cp:lastModifiedBy>John Mahoney</cp:lastModifiedBy>
  <cp:revision>2</cp:revision>
  <dcterms:created xsi:type="dcterms:W3CDTF">2024-02-26T18:24:00Z</dcterms:created>
  <dcterms:modified xsi:type="dcterms:W3CDTF">2024-02-26T18:24:00Z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2024-02-07T15:16:05Z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27ecc9f1-2570-46e5-b499-588d8697a8ec</vt:lpwstr>
  </property>
  <property fmtid="{D5CDD505-2E9C-101B-9397-08002B2CF9AE}" pid="8" name="MSIP_Label_ffa7a1fb-3f48-4fd9-bce0-6283cfafd648_ContentBits">
    <vt:lpwstr>0</vt:lpwstr>
  </property>
</Properties>
</file>